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4F1" w:rsidRPr="003414F1" w:rsidRDefault="003414F1" w:rsidP="003414F1">
      <w:pPr>
        <w:shd w:val="clear" w:color="auto" w:fill="929292"/>
        <w:spacing w:after="0" w:line="270" w:lineRule="atLeast"/>
        <w:rPr>
          <w:rFonts w:ascii="Arial" w:eastAsia="Times New Roman" w:hAnsi="Arial" w:cs="Arial"/>
          <w:color w:val="B0B0B0"/>
          <w:sz w:val="18"/>
          <w:szCs w:val="18"/>
        </w:rPr>
      </w:pPr>
      <w:bookmarkStart w:id="0" w:name="_GoBack"/>
      <w:bookmarkEnd w:id="0"/>
      <w:r w:rsidRPr="003414F1">
        <w:rPr>
          <w:rFonts w:ascii="Arial" w:eastAsia="Times New Roman" w:hAnsi="Arial" w:cs="Arial"/>
          <w:noProof/>
          <w:color w:val="FFFFFF"/>
          <w:sz w:val="18"/>
          <w:szCs w:val="18"/>
        </w:rPr>
        <w:drawing>
          <wp:inline distT="0" distB="0" distL="0" distR="0">
            <wp:extent cx="1333500" cy="1371600"/>
            <wp:effectExtent l="114300" t="114300" r="114300" b="152400"/>
            <wp:docPr id="3" name="Picture 3" descr="Home">
              <a:hlinkClick xmlns:a="http://schemas.openxmlformats.org/drawingml/2006/main" r:id="rId5" tooltip="&quot;Home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ome">
                      <a:hlinkClick r:id="rId5" tooltip="&quot;Home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3716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3414F1" w:rsidRPr="003414F1" w:rsidRDefault="0006052E" w:rsidP="003414F1">
      <w:pPr>
        <w:shd w:val="clear" w:color="auto" w:fill="929292"/>
        <w:spacing w:after="0" w:line="270" w:lineRule="atLeast"/>
        <w:rPr>
          <w:rFonts w:ascii="Arial" w:eastAsia="Times New Roman" w:hAnsi="Arial" w:cs="Arial"/>
          <w:color w:val="B0B0B0"/>
          <w:sz w:val="18"/>
          <w:szCs w:val="18"/>
        </w:rPr>
      </w:pPr>
      <w:hyperlink r:id="rId7" w:tooltip="Home" w:history="1">
        <w:r w:rsidR="003414F1" w:rsidRPr="003414F1">
          <w:rPr>
            <w:rFonts w:ascii="Arial" w:eastAsia="Times New Roman" w:hAnsi="Arial" w:cs="Arial"/>
            <w:color w:val="F7F9F9"/>
            <w:sz w:val="45"/>
            <w:szCs w:val="45"/>
          </w:rPr>
          <w:t>North Carolina Library Association</w:t>
        </w:r>
      </w:hyperlink>
    </w:p>
    <w:p w:rsidR="00B55D82" w:rsidRDefault="00B55D82"/>
    <w:p w:rsidR="00B7798E" w:rsidRPr="005C37DD" w:rsidRDefault="001F75B3" w:rsidP="005C37DD">
      <w:pPr>
        <w:jc w:val="center"/>
        <w:rPr>
          <w:rFonts w:ascii="Arial" w:hAnsi="Arial" w:cs="Arial"/>
          <w:color w:val="595959" w:themeColor="text1" w:themeTint="A6"/>
          <w:sz w:val="32"/>
          <w:szCs w:val="32"/>
        </w:rPr>
      </w:pPr>
      <w:r>
        <w:rPr>
          <w:rFonts w:ascii="Arial" w:hAnsi="Arial" w:cs="Arial"/>
          <w:color w:val="595959" w:themeColor="text1" w:themeTint="A6"/>
          <w:sz w:val="32"/>
          <w:szCs w:val="32"/>
        </w:rPr>
        <w:t>Benefits of</w:t>
      </w:r>
      <w:r w:rsidR="00B7798E" w:rsidRPr="005C37DD">
        <w:rPr>
          <w:rFonts w:ascii="Arial" w:hAnsi="Arial" w:cs="Arial"/>
          <w:color w:val="595959" w:themeColor="text1" w:themeTint="A6"/>
          <w:sz w:val="32"/>
          <w:szCs w:val="32"/>
        </w:rPr>
        <w:t xml:space="preserve"> ESEA for NC school libraries</w:t>
      </w:r>
    </w:p>
    <w:p w:rsidR="00B7798E" w:rsidRPr="00336563" w:rsidRDefault="001F75B3" w:rsidP="003414F1">
      <w:pPr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  <w:r>
        <w:rPr>
          <w:rFonts w:ascii="Arial" w:hAnsi="Arial" w:cs="Arial"/>
          <w:color w:val="595959" w:themeColor="text1" w:themeTint="A6"/>
          <w:sz w:val="24"/>
          <w:szCs w:val="24"/>
        </w:rPr>
        <w:t>With support from the ESEA s</w:t>
      </w:r>
      <w:r w:rsidR="00B7798E" w:rsidRPr="00336563">
        <w:rPr>
          <w:rFonts w:ascii="Arial" w:hAnsi="Arial" w:cs="Arial"/>
          <w:color w:val="595959" w:themeColor="text1" w:themeTint="A6"/>
          <w:sz w:val="24"/>
          <w:szCs w:val="24"/>
        </w:rPr>
        <w:t>chool libraries</w:t>
      </w:r>
      <w:r w:rsidR="003414F1">
        <w:rPr>
          <w:rFonts w:ascii="Arial" w:hAnsi="Arial" w:cs="Arial"/>
          <w:color w:val="595959" w:themeColor="text1" w:themeTint="A6"/>
          <w:sz w:val="24"/>
          <w:szCs w:val="24"/>
        </w:rPr>
        <w:t xml:space="preserve"> in NC</w:t>
      </w:r>
      <w:r w:rsidR="00B7798E" w:rsidRPr="00336563">
        <w:rPr>
          <w:rFonts w:ascii="Arial" w:hAnsi="Arial" w:cs="Arial"/>
          <w:color w:val="595959" w:themeColor="text1" w:themeTint="A6"/>
          <w:sz w:val="24"/>
          <w:szCs w:val="24"/>
        </w:rPr>
        <w:t xml:space="preserve"> offer:</w:t>
      </w:r>
    </w:p>
    <w:p w:rsidR="00B7798E" w:rsidRPr="00336563" w:rsidRDefault="00B7798E" w:rsidP="003414F1">
      <w:pPr>
        <w:numPr>
          <w:ilvl w:val="0"/>
          <w:numId w:val="1"/>
        </w:numPr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  <w:r w:rsidRPr="00336563">
        <w:rPr>
          <w:rFonts w:ascii="Arial" w:hAnsi="Arial" w:cs="Arial"/>
          <w:color w:val="595959" w:themeColor="text1" w:themeTint="A6"/>
          <w:sz w:val="24"/>
          <w:szCs w:val="24"/>
        </w:rPr>
        <w:t xml:space="preserve">Access to print and electronic reading materials that support the school curriculum and the pleasure reading needs of students, including books, magazines, journals, audiobooks, </w:t>
      </w:r>
      <w:proofErr w:type="spellStart"/>
      <w:r w:rsidRPr="00336563">
        <w:rPr>
          <w:rFonts w:ascii="Arial" w:hAnsi="Arial" w:cs="Arial"/>
          <w:color w:val="595959" w:themeColor="text1" w:themeTint="A6"/>
          <w:sz w:val="24"/>
          <w:szCs w:val="24"/>
        </w:rPr>
        <w:t>Ebooks</w:t>
      </w:r>
      <w:proofErr w:type="spellEnd"/>
      <w:r w:rsidRPr="00336563">
        <w:rPr>
          <w:rFonts w:ascii="Arial" w:hAnsi="Arial" w:cs="Arial"/>
          <w:color w:val="595959" w:themeColor="text1" w:themeTint="A6"/>
          <w:sz w:val="24"/>
          <w:szCs w:val="24"/>
        </w:rPr>
        <w:t>, videos, educational games, and professional literature</w:t>
      </w:r>
    </w:p>
    <w:p w:rsidR="00B7798E" w:rsidRPr="00336563" w:rsidRDefault="00B7798E" w:rsidP="003414F1">
      <w:pPr>
        <w:numPr>
          <w:ilvl w:val="0"/>
          <w:numId w:val="1"/>
        </w:numPr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  <w:r w:rsidRPr="00336563">
        <w:rPr>
          <w:rFonts w:ascii="Arial" w:hAnsi="Arial" w:cs="Arial"/>
          <w:color w:val="595959" w:themeColor="text1" w:themeTint="A6"/>
          <w:sz w:val="24"/>
          <w:szCs w:val="24"/>
        </w:rPr>
        <w:t>Inviting and flexible learning spaces that accommodate class instruction, small group collaboration, and individual study; school libraries offer "quiet zones" as well as "active zones" for participatory and social learning opportunities</w:t>
      </w:r>
    </w:p>
    <w:p w:rsidR="00B7798E" w:rsidRPr="00336563" w:rsidRDefault="00B7798E" w:rsidP="003414F1">
      <w:pPr>
        <w:numPr>
          <w:ilvl w:val="0"/>
          <w:numId w:val="1"/>
        </w:numPr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  <w:r w:rsidRPr="00336563">
        <w:rPr>
          <w:rFonts w:ascii="Arial" w:hAnsi="Arial" w:cs="Arial"/>
          <w:color w:val="595959" w:themeColor="text1" w:themeTint="A6"/>
          <w:sz w:val="24"/>
          <w:szCs w:val="24"/>
        </w:rPr>
        <w:t>Instruction in digital literacy and responsibility, informational reading skills, literature appreciation, inquiry and project-based learning, and creation using multiple media options through scheduled classes and/or collaborative lessons with other faculty; school librarians strive to provide learning opportunities that are relevant to students, meaningful in purpose, and hands-on in nature.</w:t>
      </w:r>
    </w:p>
    <w:p w:rsidR="00B7798E" w:rsidRPr="00336563" w:rsidRDefault="00B7798E" w:rsidP="003414F1">
      <w:pPr>
        <w:numPr>
          <w:ilvl w:val="0"/>
          <w:numId w:val="1"/>
        </w:numPr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  <w:r w:rsidRPr="00336563">
        <w:rPr>
          <w:rFonts w:ascii="Arial" w:hAnsi="Arial" w:cs="Arial"/>
          <w:color w:val="595959" w:themeColor="text1" w:themeTint="A6"/>
          <w:sz w:val="24"/>
          <w:szCs w:val="24"/>
        </w:rPr>
        <w:t>Expertise in locating resources to be used across the curriculum from a variety of sources including the school, local community, and the World Wide Web.</w:t>
      </w:r>
    </w:p>
    <w:p w:rsidR="00B7798E" w:rsidRPr="00336563" w:rsidRDefault="00B7798E" w:rsidP="003414F1">
      <w:pPr>
        <w:numPr>
          <w:ilvl w:val="0"/>
          <w:numId w:val="1"/>
        </w:numPr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  <w:r w:rsidRPr="00336563">
        <w:rPr>
          <w:rFonts w:ascii="Arial" w:hAnsi="Arial" w:cs="Arial"/>
          <w:color w:val="595959" w:themeColor="text1" w:themeTint="A6"/>
          <w:sz w:val="24"/>
          <w:szCs w:val="24"/>
        </w:rPr>
        <w:t>Professional development and training to colleagues in areas such as copyright and other ethical issues, school resources, 21st Century learning tools, and data analysis</w:t>
      </w:r>
    </w:p>
    <w:p w:rsidR="00B7798E" w:rsidRPr="00336563" w:rsidRDefault="001F75B3" w:rsidP="003414F1">
      <w:pPr>
        <w:numPr>
          <w:ilvl w:val="0"/>
          <w:numId w:val="1"/>
        </w:numPr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  <w:r>
        <w:rPr>
          <w:rFonts w:ascii="Arial" w:hAnsi="Arial" w:cs="Arial"/>
          <w:color w:val="595959" w:themeColor="text1" w:themeTint="A6"/>
          <w:sz w:val="24"/>
          <w:szCs w:val="24"/>
        </w:rPr>
        <w:t>Collections and services</w:t>
      </w:r>
      <w:r w:rsidR="00B7798E" w:rsidRPr="00336563">
        <w:rPr>
          <w:rFonts w:ascii="Arial" w:hAnsi="Arial" w:cs="Arial"/>
          <w:color w:val="595959" w:themeColor="text1" w:themeTint="A6"/>
          <w:sz w:val="24"/>
          <w:szCs w:val="24"/>
        </w:rPr>
        <w:t xml:space="preserve"> based on the unique learning needs and cultural and demographic makeup of the school community</w:t>
      </w:r>
    </w:p>
    <w:p w:rsidR="00B7798E" w:rsidRPr="00336563" w:rsidRDefault="00B7798E" w:rsidP="003414F1">
      <w:pPr>
        <w:numPr>
          <w:ilvl w:val="0"/>
          <w:numId w:val="1"/>
        </w:numPr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  <w:r w:rsidRPr="00336563">
        <w:rPr>
          <w:rFonts w:ascii="Arial" w:hAnsi="Arial" w:cs="Arial"/>
          <w:color w:val="595959" w:themeColor="text1" w:themeTint="A6"/>
          <w:sz w:val="24"/>
          <w:szCs w:val="24"/>
        </w:rPr>
        <w:t xml:space="preserve">Leadership in planning and implementation of technology initiatives such as </w:t>
      </w:r>
      <w:r w:rsidRPr="00336563">
        <w:rPr>
          <w:rFonts w:ascii="Arial" w:hAnsi="Arial" w:cs="Arial"/>
          <w:i/>
          <w:color w:val="595959" w:themeColor="text1" w:themeTint="A6"/>
          <w:sz w:val="24"/>
          <w:szCs w:val="24"/>
        </w:rPr>
        <w:t>1:1 computing, Bring Your Own Device</w:t>
      </w:r>
      <w:r w:rsidRPr="00336563">
        <w:rPr>
          <w:rFonts w:ascii="Arial" w:hAnsi="Arial" w:cs="Arial"/>
          <w:color w:val="595959" w:themeColor="text1" w:themeTint="A6"/>
          <w:sz w:val="24"/>
          <w:szCs w:val="24"/>
        </w:rPr>
        <w:t xml:space="preserve"> policies, </w:t>
      </w:r>
      <w:r w:rsidRPr="00336563">
        <w:rPr>
          <w:rFonts w:ascii="Arial" w:hAnsi="Arial" w:cs="Arial"/>
          <w:i/>
          <w:color w:val="595959" w:themeColor="text1" w:themeTint="A6"/>
          <w:sz w:val="24"/>
          <w:szCs w:val="24"/>
        </w:rPr>
        <w:t>Makerspaces</w:t>
      </w:r>
      <w:r w:rsidRPr="00336563">
        <w:rPr>
          <w:rFonts w:ascii="Arial" w:hAnsi="Arial" w:cs="Arial"/>
          <w:color w:val="595959" w:themeColor="text1" w:themeTint="A6"/>
          <w:sz w:val="24"/>
          <w:szCs w:val="24"/>
        </w:rPr>
        <w:t>, and blended and virtual learning opportunit</w:t>
      </w:r>
      <w:r w:rsidR="005C37DD" w:rsidRPr="00336563">
        <w:rPr>
          <w:rFonts w:ascii="Arial" w:hAnsi="Arial" w:cs="Arial"/>
          <w:color w:val="595959" w:themeColor="text1" w:themeTint="A6"/>
          <w:sz w:val="24"/>
          <w:szCs w:val="24"/>
        </w:rPr>
        <w:t>i</w:t>
      </w:r>
      <w:r w:rsidRPr="00336563">
        <w:rPr>
          <w:rFonts w:ascii="Arial" w:hAnsi="Arial" w:cs="Arial"/>
          <w:color w:val="595959" w:themeColor="text1" w:themeTint="A6"/>
          <w:sz w:val="24"/>
          <w:szCs w:val="24"/>
        </w:rPr>
        <w:t>es</w:t>
      </w:r>
    </w:p>
    <w:p w:rsidR="00B7798E" w:rsidRPr="00336563" w:rsidRDefault="00336563" w:rsidP="003414F1">
      <w:pPr>
        <w:numPr>
          <w:ilvl w:val="0"/>
          <w:numId w:val="1"/>
        </w:numPr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  <w:r>
        <w:rPr>
          <w:rFonts w:ascii="Arial" w:hAnsi="Arial" w:cs="Arial"/>
          <w:color w:val="595959" w:themeColor="text1" w:themeTint="A6"/>
          <w:sz w:val="24"/>
          <w:szCs w:val="24"/>
        </w:rPr>
        <w:t>I</w:t>
      </w:r>
      <w:r w:rsidR="00B7798E" w:rsidRPr="00336563">
        <w:rPr>
          <w:rFonts w:ascii="Arial" w:hAnsi="Arial" w:cs="Arial"/>
          <w:color w:val="595959" w:themeColor="text1" w:themeTint="A6"/>
          <w:sz w:val="24"/>
          <w:szCs w:val="24"/>
        </w:rPr>
        <w:t>nventory of the school's equipment and resources</w:t>
      </w:r>
    </w:p>
    <w:p w:rsidR="00B7798E" w:rsidRPr="001D56F0" w:rsidRDefault="00B7798E" w:rsidP="001D56F0">
      <w:pPr>
        <w:pStyle w:val="ListParagraph"/>
        <w:numPr>
          <w:ilvl w:val="0"/>
          <w:numId w:val="1"/>
        </w:numPr>
        <w:rPr>
          <w:rFonts w:ascii="Arial" w:hAnsi="Arial" w:cs="Arial"/>
          <w:color w:val="595959" w:themeColor="text1" w:themeTint="A6"/>
          <w:sz w:val="24"/>
          <w:szCs w:val="24"/>
        </w:rPr>
      </w:pPr>
      <w:r w:rsidRPr="001D56F0">
        <w:rPr>
          <w:rFonts w:ascii="Arial" w:hAnsi="Arial" w:cs="Arial"/>
          <w:color w:val="595959" w:themeColor="text1" w:themeTint="A6"/>
          <w:sz w:val="24"/>
          <w:szCs w:val="24"/>
        </w:rPr>
        <w:t>Management of various databases and computer-based educational</w:t>
      </w:r>
      <w:r w:rsidR="001D56F0">
        <w:rPr>
          <w:rFonts w:ascii="Arial" w:hAnsi="Arial" w:cs="Arial"/>
          <w:color w:val="595959" w:themeColor="text1" w:themeTint="A6"/>
          <w:sz w:val="24"/>
          <w:szCs w:val="24"/>
        </w:rPr>
        <w:t xml:space="preserve"> resources</w:t>
      </w:r>
    </w:p>
    <w:sectPr w:rsidR="00B7798E" w:rsidRPr="001D56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6F669B"/>
    <w:multiLevelType w:val="multilevel"/>
    <w:tmpl w:val="0B76F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798E"/>
    <w:rsid w:val="0006052E"/>
    <w:rsid w:val="001D56F0"/>
    <w:rsid w:val="001F75B3"/>
    <w:rsid w:val="00336563"/>
    <w:rsid w:val="003414F1"/>
    <w:rsid w:val="005C37DD"/>
    <w:rsid w:val="00B55D82"/>
    <w:rsid w:val="00B77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023F813-CA27-4867-B98C-6BB4B83A8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56F0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3414F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16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80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216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8898370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360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727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828939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84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91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0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06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471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14960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978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claonline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www.nclaonline.org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270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Charlotte Mecklenburg Library</Company>
  <LinksUpToDate>false</LinksUpToDate>
  <CharactersWithSpaces>1812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Pringle, LaJuan</dc:creator>
  <cp:keywords/>
  <dc:description/>
  <cp:lastModifiedBy>Pringle, LaJuan</cp:lastModifiedBy>
  <cp:revision>2</cp:revision>
  <dcterms:created xsi:type="dcterms:W3CDTF">2015-05-01T13:13:00Z</dcterms:created>
  <dcterms:modified xsi:type="dcterms:W3CDTF">2015-05-01T13:13:00Z</dcterms:modified>
</cp:coreProperties>
</file>